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2F" w:rsidRPr="00541B70" w:rsidRDefault="009D3C4E" w:rsidP="003F58D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D3FF" wp14:editId="7997A005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7A542F" w:rsidRPr="007D36E1">
        <w:rPr>
          <w:rFonts w:ascii="Verdana" w:hAnsi="Verdana" w:cs="Times New Roman"/>
          <w:color w:val="212121"/>
          <w:sz w:val="18"/>
          <w:szCs w:val="18"/>
        </w:rPr>
        <w:tab/>
      </w:r>
    </w:p>
    <w:p w:rsidR="003D0FF4" w:rsidRPr="00DD2B85" w:rsidRDefault="003D0FF4" w:rsidP="003D0F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CK4 - </w:t>
      </w:r>
      <w:r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>
        <w:rPr>
          <w:rFonts w:ascii="Verdana" w:hAnsi="Verdana" w:cs="Times New Roman"/>
          <w:iCs/>
          <w:color w:val="1F1F1F"/>
          <w:sz w:val="24"/>
          <w:szCs w:val="24"/>
        </w:rPr>
        <w:t>Impianti di servizio</w:t>
      </w:r>
      <w:r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CK4.6 - </w:t>
      </w:r>
      <w:r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>
        <w:rPr>
          <w:rFonts w:ascii="Verdana" w:hAnsi="Verdana" w:cs="Times New Roman"/>
          <w:iCs/>
          <w:color w:val="1F1F1F"/>
          <w:sz w:val="24"/>
          <w:szCs w:val="24"/>
        </w:rPr>
        <w:t>Impianti di sollevamento</w:t>
      </w:r>
    </w:p>
    <w:p w:rsidR="003D0FF4" w:rsidRPr="00EA4DED" w:rsidRDefault="003D0FF4" w:rsidP="003D0FF4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>
        <w:rPr>
          <w:rFonts w:ascii="Verdana" w:hAnsi="Verdana" w:cs="Times New Roman"/>
          <w:iCs/>
          <w:color w:val="1F1F1F"/>
          <w:sz w:val="18"/>
          <w:szCs w:val="18"/>
        </w:rPr>
        <w:t xml:space="preserve"> 81/08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e del DM 37/08</w:t>
      </w:r>
    </w:p>
    <w:p w:rsidR="003D0FF4" w:rsidRPr="00EA4DED" w:rsidRDefault="003D0FF4" w:rsidP="003D0FF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18"/>
          <w:szCs w:val="18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3D0FF4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D0FF4" w:rsidRPr="0067754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3D0FF4" w:rsidRPr="00677541" w:rsidRDefault="003D0FF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D0FF4" w:rsidRPr="0067754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D0FF4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D0FF4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3D0FF4" w:rsidRPr="007D36E1" w:rsidTr="00EB53E4">
        <w:tc>
          <w:tcPr>
            <w:tcW w:w="675" w:type="dxa"/>
            <w:vAlign w:val="center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3D0FF4" w:rsidRPr="00247F05" w:rsidRDefault="003D0FF4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Il progetto dell’impianto, contiene la relazione sulla tipologia dei materiali impiegati,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gli s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chemi dell'impianto, i disegni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planimetrici nonché una relazione tecnica sull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a consistenza e sulla tipologia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dell'installazione, della trasformazione o dell'am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pliamento dell'impianto stesso,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con particolare riguardo alle misure d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 prevenzione e di sicurezza da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adottare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3D0FF4" w:rsidRPr="007D36E1" w:rsidTr="00EB53E4">
        <w:tc>
          <w:tcPr>
            <w:tcW w:w="675" w:type="dxa"/>
            <w:vAlign w:val="center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3D0FF4" w:rsidRPr="00252E69" w:rsidRDefault="003D0FF4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E’ stato rilasciato il</w:t>
            </w:r>
            <w:r w:rsidRPr="00252E69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 certificato di agibilità d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alle autorità competenti, nonché del </w:t>
            </w:r>
            <w:r w:rsidRPr="00252E69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certificato di collaudo degli impianti installati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3D0FF4" w:rsidRPr="007D36E1" w:rsidTr="00EB53E4">
        <w:tc>
          <w:tcPr>
            <w:tcW w:w="675" w:type="dxa"/>
            <w:vAlign w:val="center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E’ stata rilasciata la dichiarazione di conformità al termine degli interventi di manutenzione straordinaria?</w:t>
            </w:r>
          </w:p>
        </w:tc>
        <w:tc>
          <w:tcPr>
            <w:tcW w:w="99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3D0FF4" w:rsidRPr="007D36E1" w:rsidRDefault="003D0FF4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35C32" w:rsidRPr="007D36E1" w:rsidTr="00735C32">
        <w:trPr>
          <w:trHeight w:val="235"/>
        </w:trPr>
        <w:tc>
          <w:tcPr>
            <w:tcW w:w="675" w:type="dxa"/>
            <w:vAlign w:val="center"/>
          </w:tcPr>
          <w:p w:rsidR="00735C32" w:rsidRDefault="00735C32" w:rsidP="00C325B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735C32" w:rsidRDefault="00735C32" w:rsidP="009F0BF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Sono effettuate l</w:t>
            </w:r>
            <w:r w:rsidR="009F0BF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e verifiche periodiche previste </w:t>
            </w:r>
            <w:r w:rsidR="009F0BF8">
              <w:rPr>
                <w:rFonts w:ascii="Verdana" w:hAnsi="Verdana"/>
                <w:sz w:val="20"/>
                <w:szCs w:val="20"/>
              </w:rPr>
              <w:t xml:space="preserve">ai sensi dell’Art. 71 </w:t>
            </w:r>
            <w:r w:rsidR="009F0BF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del </w:t>
            </w:r>
            <w:proofErr w:type="spellStart"/>
            <w:r w:rsidR="009F0BF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D.Lgs</w:t>
            </w:r>
            <w:proofErr w:type="spellEnd"/>
            <w:r w:rsidR="009F0BF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81/08 delle attrezzature di cui all’Allegato VII?</w:t>
            </w:r>
          </w:p>
        </w:tc>
        <w:tc>
          <w:tcPr>
            <w:tcW w:w="993" w:type="dxa"/>
          </w:tcPr>
          <w:p w:rsidR="00735C32" w:rsidRPr="007D36E1" w:rsidRDefault="00735C32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35C32" w:rsidRPr="007D36E1" w:rsidRDefault="00735C32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35C32" w:rsidRPr="007D36E1" w:rsidRDefault="00735C32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35C32" w:rsidRPr="007D36E1" w:rsidTr="00EB53E4">
        <w:tc>
          <w:tcPr>
            <w:tcW w:w="675" w:type="dxa"/>
            <w:vAlign w:val="center"/>
          </w:tcPr>
          <w:p w:rsidR="00735C32" w:rsidRDefault="00735C32" w:rsidP="00735C3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735C32" w:rsidRDefault="00735C32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Sono state svolte le ore di formazione, come stabilito dall’accordo Stato – Regioni del 11/01/2012?</w:t>
            </w:r>
          </w:p>
        </w:tc>
        <w:tc>
          <w:tcPr>
            <w:tcW w:w="993" w:type="dxa"/>
          </w:tcPr>
          <w:p w:rsidR="00735C32" w:rsidRPr="007D36E1" w:rsidRDefault="00735C32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35C32" w:rsidRPr="007D36E1" w:rsidRDefault="00735C32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35C32" w:rsidRPr="007D36E1" w:rsidRDefault="00735C32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35C32" w:rsidRPr="007D36E1" w:rsidTr="00EB53E4">
        <w:tc>
          <w:tcPr>
            <w:tcW w:w="675" w:type="dxa"/>
            <w:vAlign w:val="center"/>
          </w:tcPr>
          <w:p w:rsidR="00735C32" w:rsidRDefault="00735C32" w:rsidP="00735C3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08</w:t>
            </w:r>
          </w:p>
        </w:tc>
        <w:tc>
          <w:tcPr>
            <w:tcW w:w="10773" w:type="dxa"/>
          </w:tcPr>
          <w:p w:rsidR="00735C32" w:rsidRDefault="00735C32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Il datore di lavoro mette a disposizione dei lavoratori attrezzature conformi ai requisiti di legge di cui all’articolo 71 del </w:t>
            </w:r>
            <w:proofErr w:type="spellStart"/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D.Lgs</w:t>
            </w:r>
            <w:proofErr w:type="spellEnd"/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81/08?</w:t>
            </w:r>
          </w:p>
        </w:tc>
        <w:tc>
          <w:tcPr>
            <w:tcW w:w="993" w:type="dxa"/>
          </w:tcPr>
          <w:p w:rsidR="00735C32" w:rsidRPr="007D36E1" w:rsidRDefault="00735C32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35C32" w:rsidRPr="007D36E1" w:rsidRDefault="00735C32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35C32" w:rsidRPr="007D36E1" w:rsidRDefault="00735C32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3D0FF4" w:rsidRPr="00541B70" w:rsidRDefault="003D0FF4" w:rsidP="003D0FF4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  <w:r w:rsidRPr="007D36E1">
        <w:rPr>
          <w:rFonts w:ascii="Verdana" w:hAnsi="Verdana" w:cs="Times New Roman"/>
          <w:color w:val="212121"/>
          <w:sz w:val="18"/>
          <w:szCs w:val="18"/>
        </w:rPr>
        <w:tab/>
      </w:r>
    </w:p>
    <w:p w:rsidR="00E258DF" w:rsidRPr="00B3612B" w:rsidRDefault="00E258DF" w:rsidP="00D70A9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</w:p>
    <w:sectPr w:rsidR="00E258DF" w:rsidRPr="00B3612B" w:rsidSect="00816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709" w:left="1134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A0" w:rsidRDefault="00B479A0" w:rsidP="008214D9">
      <w:pPr>
        <w:spacing w:after="0" w:line="240" w:lineRule="auto"/>
      </w:pPr>
      <w:r>
        <w:separator/>
      </w:r>
    </w:p>
  </w:endnote>
  <w:endnote w:type="continuationSeparator" w:id="0">
    <w:p w:rsidR="00B479A0" w:rsidRDefault="00B479A0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E1" w:rsidRDefault="001D31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E1" w:rsidRDefault="001D3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A0" w:rsidRDefault="00B479A0" w:rsidP="008214D9">
      <w:pPr>
        <w:spacing w:after="0" w:line="240" w:lineRule="auto"/>
      </w:pPr>
      <w:r>
        <w:separator/>
      </w:r>
    </w:p>
  </w:footnote>
  <w:footnote w:type="continuationSeparator" w:id="0">
    <w:p w:rsidR="00B479A0" w:rsidRDefault="00B479A0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E1" w:rsidRDefault="001D31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0"/>
      <w:gridCol w:w="3685"/>
    </w:tblGrid>
    <w:tr w:rsidR="008214D9" w:rsidTr="001730D2">
      <w:tc>
        <w:tcPr>
          <w:tcW w:w="10740" w:type="dxa"/>
        </w:tcPr>
        <w:p w:rsidR="008214D9" w:rsidRPr="003D0FF4" w:rsidRDefault="003D0FF4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Theme="minorHAnsi" w:hAnsi="Verdana" w:cs="Arial"/>
              <w:color w:val="000000"/>
              <w:sz w:val="16"/>
              <w:szCs w:val="16"/>
              <w:lang w:eastAsia="en-US"/>
            </w:rPr>
          </w:pPr>
          <w:r w:rsidRPr="003D0FF4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CK4.6 - Pericoli: </w:t>
          </w:r>
          <w:r w:rsidRPr="003D0FF4">
            <w:rPr>
              <w:rFonts w:ascii="Verdana" w:hAnsi="Verdana" w:cs="Times New Roman"/>
              <w:iCs/>
              <w:color w:val="1F1F1F"/>
              <w:sz w:val="16"/>
              <w:szCs w:val="16"/>
            </w:rPr>
            <w:t>Impianti di sollevamento</w:t>
          </w:r>
        </w:p>
      </w:tc>
      <w:tc>
        <w:tcPr>
          <w:tcW w:w="3685" w:type="dxa"/>
        </w:tcPr>
        <w:p w:rsidR="008214D9" w:rsidRPr="008214D9" w:rsidRDefault="001D31E1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E1" w:rsidRDefault="001D31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045CE9"/>
    <w:rsid w:val="001730D2"/>
    <w:rsid w:val="001C3CEA"/>
    <w:rsid w:val="001D31E1"/>
    <w:rsid w:val="0020704C"/>
    <w:rsid w:val="00224CCC"/>
    <w:rsid w:val="00265432"/>
    <w:rsid w:val="003D0FF4"/>
    <w:rsid w:val="003F58D9"/>
    <w:rsid w:val="004813DE"/>
    <w:rsid w:val="00495748"/>
    <w:rsid w:val="004A2F7E"/>
    <w:rsid w:val="004E0865"/>
    <w:rsid w:val="00595453"/>
    <w:rsid w:val="006A2BC7"/>
    <w:rsid w:val="00727EED"/>
    <w:rsid w:val="00735C32"/>
    <w:rsid w:val="007A542F"/>
    <w:rsid w:val="007B0CCD"/>
    <w:rsid w:val="007B16EF"/>
    <w:rsid w:val="007B56F1"/>
    <w:rsid w:val="007E6124"/>
    <w:rsid w:val="007E6ABD"/>
    <w:rsid w:val="008165C6"/>
    <w:rsid w:val="008214D9"/>
    <w:rsid w:val="008E7781"/>
    <w:rsid w:val="008F2592"/>
    <w:rsid w:val="0090139D"/>
    <w:rsid w:val="00925A9B"/>
    <w:rsid w:val="009D3C4E"/>
    <w:rsid w:val="009F0BF8"/>
    <w:rsid w:val="00B3612B"/>
    <w:rsid w:val="00B479A0"/>
    <w:rsid w:val="00B83B68"/>
    <w:rsid w:val="00C07635"/>
    <w:rsid w:val="00C35C1E"/>
    <w:rsid w:val="00C919A8"/>
    <w:rsid w:val="00D156AA"/>
    <w:rsid w:val="00D30FD5"/>
    <w:rsid w:val="00D70A94"/>
    <w:rsid w:val="00D77917"/>
    <w:rsid w:val="00E258DF"/>
    <w:rsid w:val="00E60C54"/>
    <w:rsid w:val="00F32867"/>
    <w:rsid w:val="00F35887"/>
    <w:rsid w:val="00F626D7"/>
    <w:rsid w:val="00FB259E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5</cp:revision>
  <dcterms:created xsi:type="dcterms:W3CDTF">2013-05-18T15:42:00Z</dcterms:created>
  <dcterms:modified xsi:type="dcterms:W3CDTF">2017-11-01T12:32:00Z</dcterms:modified>
</cp:coreProperties>
</file>